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23FC" w:rsidRDefault="005174D1" w:rsidP="005174D1">
      <w:pPr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5174D1">
        <w:rPr>
          <w:rFonts w:ascii="Times New Roman" w:hAnsi="Times New Roman" w:cs="Times New Roman"/>
          <w:b/>
          <w:sz w:val="36"/>
          <w:szCs w:val="36"/>
          <w:lang w:val="uk-UA"/>
        </w:rPr>
        <w:t>Як подати та зареєструвати Декларацію з пожежної безпеки</w:t>
      </w:r>
    </w:p>
    <w:p w:rsidR="005174D1" w:rsidRDefault="00AF6076" w:rsidP="005174D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5174D1">
        <w:rPr>
          <w:rFonts w:ascii="Times New Roman" w:hAnsi="Times New Roman" w:cs="Times New Roman"/>
          <w:sz w:val="28"/>
          <w:szCs w:val="28"/>
          <w:lang w:val="uk-UA"/>
        </w:rPr>
        <w:t>У частині другої статті 57 Кодексу цивільного захисту  України, написано, що кожен суб</w:t>
      </w:r>
      <w:r w:rsidR="005174D1" w:rsidRPr="005174D1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5174D1">
        <w:rPr>
          <w:rFonts w:ascii="Times New Roman" w:hAnsi="Times New Roman" w:cs="Times New Roman"/>
          <w:sz w:val="28"/>
          <w:szCs w:val="28"/>
          <w:lang w:val="uk-UA"/>
        </w:rPr>
        <w:t xml:space="preserve">єкт господарювання набуває право на початок роботи новоутворених підприємств, початок використання </w:t>
      </w:r>
      <w:r w:rsidR="005174D1">
        <w:rPr>
          <w:rFonts w:ascii="Times New Roman" w:hAnsi="Times New Roman" w:cs="Times New Roman"/>
          <w:sz w:val="28"/>
          <w:szCs w:val="28"/>
          <w:lang w:val="uk-UA"/>
        </w:rPr>
        <w:t>суб</w:t>
      </w:r>
      <w:r w:rsidR="005174D1" w:rsidRPr="005174D1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5174D1">
        <w:rPr>
          <w:rFonts w:ascii="Times New Roman" w:hAnsi="Times New Roman" w:cs="Times New Roman"/>
          <w:sz w:val="28"/>
          <w:szCs w:val="28"/>
          <w:lang w:val="uk-UA"/>
        </w:rPr>
        <w:t>єкт</w:t>
      </w:r>
      <w:r w:rsidR="005174D1">
        <w:rPr>
          <w:rFonts w:ascii="Times New Roman" w:hAnsi="Times New Roman" w:cs="Times New Roman"/>
          <w:sz w:val="28"/>
          <w:szCs w:val="28"/>
          <w:lang w:val="uk-UA"/>
        </w:rPr>
        <w:t>ом господарювання об</w:t>
      </w:r>
      <w:r w:rsidR="005174D1" w:rsidRPr="005174D1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5174D1">
        <w:rPr>
          <w:rFonts w:ascii="Times New Roman" w:hAnsi="Times New Roman" w:cs="Times New Roman"/>
          <w:sz w:val="28"/>
          <w:szCs w:val="28"/>
          <w:lang w:val="uk-UA"/>
        </w:rPr>
        <w:t>єктів нерухомості (будівель, споруд, приміщень або їх частин) з дня реєстрації  «Декларації відповідності матеріально- технічної бази суб</w:t>
      </w:r>
      <w:r w:rsidR="005174D1" w:rsidRPr="005174D1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5174D1">
        <w:rPr>
          <w:rFonts w:ascii="Times New Roman" w:hAnsi="Times New Roman" w:cs="Times New Roman"/>
          <w:sz w:val="28"/>
          <w:szCs w:val="28"/>
          <w:lang w:val="uk-UA"/>
        </w:rPr>
        <w:t>єкта господарювання вимогам законодавства з питань пожежної безпеки» ( далі- Декларація)</w:t>
      </w:r>
    </w:p>
    <w:p w:rsidR="005174D1" w:rsidRDefault="00AF6076" w:rsidP="005174D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r w:rsidR="005174D1" w:rsidRPr="00EC069A">
        <w:rPr>
          <w:rFonts w:ascii="Times New Roman" w:hAnsi="Times New Roman" w:cs="Times New Roman"/>
          <w:b/>
          <w:sz w:val="28"/>
          <w:szCs w:val="28"/>
          <w:lang w:val="uk-UA"/>
        </w:rPr>
        <w:t>Декларація</w:t>
      </w:r>
      <w:r w:rsidR="005174D1" w:rsidRPr="00EC069A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="005174D1">
        <w:rPr>
          <w:rFonts w:ascii="Times New Roman" w:hAnsi="Times New Roman" w:cs="Times New Roman"/>
          <w:sz w:val="28"/>
          <w:szCs w:val="28"/>
          <w:lang w:val="uk-UA"/>
        </w:rPr>
        <w:t xml:space="preserve"> це документ, який </w:t>
      </w:r>
      <w:r w:rsidR="005174D1">
        <w:rPr>
          <w:rFonts w:ascii="Times New Roman" w:hAnsi="Times New Roman" w:cs="Times New Roman"/>
          <w:sz w:val="28"/>
          <w:szCs w:val="28"/>
          <w:lang w:val="uk-UA"/>
        </w:rPr>
        <w:t>суб</w:t>
      </w:r>
      <w:r w:rsidR="005174D1" w:rsidRPr="005174D1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5174D1">
        <w:rPr>
          <w:rFonts w:ascii="Times New Roman" w:hAnsi="Times New Roman" w:cs="Times New Roman"/>
          <w:sz w:val="28"/>
          <w:szCs w:val="28"/>
          <w:lang w:val="uk-UA"/>
        </w:rPr>
        <w:t>єкт</w:t>
      </w:r>
      <w:r w:rsidR="005174D1">
        <w:rPr>
          <w:rFonts w:ascii="Times New Roman" w:hAnsi="Times New Roman" w:cs="Times New Roman"/>
          <w:sz w:val="28"/>
          <w:szCs w:val="28"/>
          <w:lang w:val="uk-UA"/>
        </w:rPr>
        <w:t xml:space="preserve"> господарювання повідомляє адміністратора або представника відповідного дозвільного органу про відповідність своєї </w:t>
      </w:r>
      <w:r w:rsidR="005174D1">
        <w:rPr>
          <w:rFonts w:ascii="Times New Roman" w:hAnsi="Times New Roman" w:cs="Times New Roman"/>
          <w:sz w:val="28"/>
          <w:szCs w:val="28"/>
          <w:lang w:val="uk-UA"/>
        </w:rPr>
        <w:t>матеріально- технічної бази</w:t>
      </w:r>
      <w:r w:rsidR="005174D1">
        <w:rPr>
          <w:rFonts w:ascii="Times New Roman" w:hAnsi="Times New Roman" w:cs="Times New Roman"/>
          <w:sz w:val="28"/>
          <w:szCs w:val="28"/>
          <w:lang w:val="uk-UA"/>
        </w:rPr>
        <w:t xml:space="preserve"> вимогам законодавства з питань пожежної безпеки .У такий спосіб суб</w:t>
      </w:r>
      <w:r w:rsidR="005174D1" w:rsidRPr="005174D1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5174D1">
        <w:rPr>
          <w:rFonts w:ascii="Times New Roman" w:hAnsi="Times New Roman" w:cs="Times New Roman"/>
          <w:sz w:val="28"/>
          <w:szCs w:val="28"/>
          <w:lang w:val="uk-UA"/>
        </w:rPr>
        <w:t xml:space="preserve">єкт </w:t>
      </w:r>
      <w:r w:rsidR="005174D1">
        <w:rPr>
          <w:rFonts w:ascii="Times New Roman" w:hAnsi="Times New Roman" w:cs="Times New Roman"/>
          <w:sz w:val="28"/>
          <w:szCs w:val="28"/>
          <w:lang w:val="uk-UA"/>
        </w:rPr>
        <w:t xml:space="preserve"> господарювання</w:t>
      </w:r>
      <w:r w:rsidR="005174D1">
        <w:rPr>
          <w:rFonts w:ascii="Times New Roman" w:hAnsi="Times New Roman" w:cs="Times New Roman"/>
          <w:sz w:val="28"/>
          <w:szCs w:val="28"/>
          <w:lang w:val="uk-UA"/>
        </w:rPr>
        <w:t xml:space="preserve"> набуває права на провадження певних дій щодо здійснення господарської діяльності </w:t>
      </w:r>
      <w:r w:rsidR="00EC069A">
        <w:rPr>
          <w:rFonts w:ascii="Times New Roman" w:hAnsi="Times New Roman" w:cs="Times New Roman"/>
          <w:sz w:val="28"/>
          <w:szCs w:val="28"/>
          <w:lang w:val="uk-UA"/>
        </w:rPr>
        <w:t xml:space="preserve">або видів </w:t>
      </w:r>
      <w:r w:rsidR="00EC069A">
        <w:rPr>
          <w:rFonts w:ascii="Times New Roman" w:hAnsi="Times New Roman" w:cs="Times New Roman"/>
          <w:sz w:val="28"/>
          <w:szCs w:val="28"/>
          <w:lang w:val="uk-UA"/>
        </w:rPr>
        <w:t>господарської діяльності</w:t>
      </w:r>
      <w:r w:rsidR="00EC069A">
        <w:rPr>
          <w:rFonts w:ascii="Times New Roman" w:hAnsi="Times New Roman" w:cs="Times New Roman"/>
          <w:sz w:val="28"/>
          <w:szCs w:val="28"/>
          <w:lang w:val="uk-UA"/>
        </w:rPr>
        <w:t xml:space="preserve"> без отримання документа дозвільного характеру ( дає право на початок роботи новоутворених підприємств, початок використання </w:t>
      </w:r>
      <w:r w:rsidR="00EC069A">
        <w:rPr>
          <w:rFonts w:ascii="Times New Roman" w:hAnsi="Times New Roman" w:cs="Times New Roman"/>
          <w:sz w:val="28"/>
          <w:szCs w:val="28"/>
          <w:lang w:val="uk-UA"/>
        </w:rPr>
        <w:t>суб</w:t>
      </w:r>
      <w:r w:rsidR="00EC069A" w:rsidRPr="005174D1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EC069A">
        <w:rPr>
          <w:rFonts w:ascii="Times New Roman" w:hAnsi="Times New Roman" w:cs="Times New Roman"/>
          <w:sz w:val="28"/>
          <w:szCs w:val="28"/>
          <w:lang w:val="uk-UA"/>
        </w:rPr>
        <w:t xml:space="preserve">єктом </w:t>
      </w:r>
      <w:r w:rsidR="00EC069A">
        <w:rPr>
          <w:rFonts w:ascii="Times New Roman" w:hAnsi="Times New Roman" w:cs="Times New Roman"/>
          <w:sz w:val="28"/>
          <w:szCs w:val="28"/>
          <w:lang w:val="uk-UA"/>
        </w:rPr>
        <w:t xml:space="preserve"> господарювання</w:t>
      </w:r>
      <w:r w:rsidR="00EC06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069A">
        <w:rPr>
          <w:rFonts w:ascii="Times New Roman" w:hAnsi="Times New Roman" w:cs="Times New Roman"/>
          <w:sz w:val="28"/>
          <w:szCs w:val="28"/>
          <w:lang w:val="uk-UA"/>
        </w:rPr>
        <w:t>об</w:t>
      </w:r>
      <w:r w:rsidR="00EC069A" w:rsidRPr="005174D1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EC069A">
        <w:rPr>
          <w:rFonts w:ascii="Times New Roman" w:hAnsi="Times New Roman" w:cs="Times New Roman"/>
          <w:sz w:val="28"/>
          <w:szCs w:val="28"/>
          <w:lang w:val="uk-UA"/>
        </w:rPr>
        <w:t>єктів нерухомості</w:t>
      </w:r>
      <w:r w:rsidR="00EC06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069A">
        <w:rPr>
          <w:rFonts w:ascii="Times New Roman" w:hAnsi="Times New Roman" w:cs="Times New Roman"/>
          <w:sz w:val="28"/>
          <w:szCs w:val="28"/>
          <w:lang w:val="uk-UA"/>
        </w:rPr>
        <w:t>(будівель, споруд, приміщень або їх частин)</w:t>
      </w:r>
      <w:r w:rsidR="00EC069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C069A" w:rsidRDefault="00EC069A" w:rsidP="005174D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C069A">
        <w:rPr>
          <w:rFonts w:ascii="Times New Roman" w:hAnsi="Times New Roman" w:cs="Times New Roman"/>
          <w:b/>
          <w:sz w:val="28"/>
          <w:szCs w:val="28"/>
          <w:lang w:val="uk-UA"/>
        </w:rPr>
        <w:t>Декларація не подається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:</w:t>
      </w:r>
    </w:p>
    <w:p w:rsidR="00EC069A" w:rsidRPr="00480B6D" w:rsidRDefault="00EC069A" w:rsidP="00480B6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0B6D">
        <w:rPr>
          <w:rFonts w:ascii="Times New Roman" w:hAnsi="Times New Roman" w:cs="Times New Roman"/>
          <w:sz w:val="28"/>
          <w:szCs w:val="28"/>
          <w:lang w:val="uk-UA"/>
        </w:rPr>
        <w:t>у разі використання торгівельних місць, кіосків та контейнерів, якщо їх розміщено на ринку відповідно до схеми, погодженої з органом державного нагляду;</w:t>
      </w:r>
    </w:p>
    <w:p w:rsidR="00EC069A" w:rsidRPr="00480B6D" w:rsidRDefault="00EC069A" w:rsidP="00480B6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0B6D">
        <w:rPr>
          <w:rFonts w:ascii="Times New Roman" w:hAnsi="Times New Roman" w:cs="Times New Roman"/>
          <w:sz w:val="28"/>
          <w:szCs w:val="28"/>
          <w:lang w:val="uk-UA"/>
        </w:rPr>
        <w:t>орендарем об</w:t>
      </w:r>
      <w:r w:rsidRPr="00480B6D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480B6D">
        <w:rPr>
          <w:rFonts w:ascii="Times New Roman" w:hAnsi="Times New Roman" w:cs="Times New Roman"/>
          <w:sz w:val="28"/>
          <w:szCs w:val="28"/>
          <w:lang w:val="uk-UA"/>
        </w:rPr>
        <w:t>єкта</w:t>
      </w:r>
      <w:proofErr w:type="spellEnd"/>
      <w:r w:rsidRPr="00480B6D">
        <w:rPr>
          <w:rFonts w:ascii="Times New Roman" w:hAnsi="Times New Roman" w:cs="Times New Roman"/>
          <w:sz w:val="28"/>
          <w:szCs w:val="28"/>
          <w:lang w:val="uk-UA"/>
        </w:rPr>
        <w:t xml:space="preserve">  нерухомості 9 особою, яка використовує </w:t>
      </w:r>
      <w:r w:rsidRPr="00480B6D">
        <w:rPr>
          <w:rFonts w:ascii="Times New Roman" w:hAnsi="Times New Roman" w:cs="Times New Roman"/>
          <w:sz w:val="28"/>
          <w:szCs w:val="28"/>
          <w:lang w:val="uk-UA"/>
        </w:rPr>
        <w:t>об</w:t>
      </w:r>
      <w:r w:rsidRPr="00480B6D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480B6D">
        <w:rPr>
          <w:rFonts w:ascii="Times New Roman" w:hAnsi="Times New Roman" w:cs="Times New Roman"/>
          <w:sz w:val="28"/>
          <w:szCs w:val="28"/>
          <w:lang w:val="uk-UA"/>
        </w:rPr>
        <w:t>єкт</w:t>
      </w:r>
      <w:proofErr w:type="spellEnd"/>
      <w:r w:rsidRPr="00480B6D">
        <w:rPr>
          <w:rFonts w:ascii="Times New Roman" w:hAnsi="Times New Roman" w:cs="Times New Roman"/>
          <w:sz w:val="28"/>
          <w:szCs w:val="28"/>
          <w:lang w:val="uk-UA"/>
        </w:rPr>
        <w:t xml:space="preserve"> нерухомості за цивільно-правовим договором, що не передбачає  перехід права власності  на такий </w:t>
      </w:r>
      <w:r w:rsidRPr="00480B6D">
        <w:rPr>
          <w:rFonts w:ascii="Times New Roman" w:hAnsi="Times New Roman" w:cs="Times New Roman"/>
          <w:sz w:val="28"/>
          <w:szCs w:val="28"/>
          <w:lang w:val="uk-UA"/>
        </w:rPr>
        <w:t>об</w:t>
      </w:r>
      <w:r w:rsidRPr="00480B6D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480B6D">
        <w:rPr>
          <w:rFonts w:ascii="Times New Roman" w:hAnsi="Times New Roman" w:cs="Times New Roman"/>
          <w:sz w:val="28"/>
          <w:szCs w:val="28"/>
          <w:lang w:val="uk-UA"/>
        </w:rPr>
        <w:t>єкт</w:t>
      </w:r>
      <w:proofErr w:type="spellEnd"/>
      <w:r w:rsidRPr="00480B6D">
        <w:rPr>
          <w:rFonts w:ascii="Times New Roman" w:hAnsi="Times New Roman" w:cs="Times New Roman"/>
          <w:sz w:val="28"/>
          <w:szCs w:val="28"/>
          <w:lang w:val="uk-UA"/>
        </w:rPr>
        <w:t>) за умови, що декларацію на о</w:t>
      </w:r>
      <w:r w:rsidRPr="00480B6D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Pr="00480B6D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480B6D">
        <w:rPr>
          <w:rFonts w:ascii="Times New Roman" w:hAnsi="Times New Roman" w:cs="Times New Roman"/>
          <w:sz w:val="28"/>
          <w:szCs w:val="28"/>
          <w:lang w:val="uk-UA"/>
        </w:rPr>
        <w:t>єк</w:t>
      </w:r>
      <w:r w:rsidRPr="00480B6D">
        <w:rPr>
          <w:rFonts w:ascii="Times New Roman" w:hAnsi="Times New Roman" w:cs="Times New Roman"/>
          <w:sz w:val="28"/>
          <w:szCs w:val="28"/>
          <w:lang w:val="uk-UA"/>
        </w:rPr>
        <w:t>т</w:t>
      </w:r>
      <w:proofErr w:type="spellEnd"/>
      <w:r w:rsidRPr="00480B6D">
        <w:rPr>
          <w:rFonts w:ascii="Times New Roman" w:hAnsi="Times New Roman" w:cs="Times New Roman"/>
          <w:sz w:val="28"/>
          <w:szCs w:val="28"/>
          <w:lang w:val="uk-UA"/>
        </w:rPr>
        <w:t xml:space="preserve"> нерухомості зареєстровано його власником;</w:t>
      </w:r>
    </w:p>
    <w:p w:rsidR="00480B6D" w:rsidRDefault="00EC069A" w:rsidP="00480B6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0B6D">
        <w:rPr>
          <w:rFonts w:ascii="Times New Roman" w:hAnsi="Times New Roman" w:cs="Times New Roman"/>
          <w:sz w:val="28"/>
          <w:szCs w:val="28"/>
          <w:lang w:val="uk-UA"/>
        </w:rPr>
        <w:t xml:space="preserve">у разі використання </w:t>
      </w:r>
      <w:r w:rsidRPr="00480B6D">
        <w:rPr>
          <w:rFonts w:ascii="Times New Roman" w:hAnsi="Times New Roman" w:cs="Times New Roman"/>
          <w:sz w:val="28"/>
          <w:szCs w:val="28"/>
          <w:lang w:val="uk-UA"/>
        </w:rPr>
        <w:t>об</w:t>
      </w:r>
      <w:r w:rsidRPr="00480B6D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480B6D">
        <w:rPr>
          <w:rFonts w:ascii="Times New Roman" w:hAnsi="Times New Roman" w:cs="Times New Roman"/>
          <w:sz w:val="28"/>
          <w:szCs w:val="28"/>
          <w:lang w:val="uk-UA"/>
        </w:rPr>
        <w:t>єктів</w:t>
      </w:r>
      <w:proofErr w:type="spellEnd"/>
      <w:r w:rsidRPr="00480B6D">
        <w:rPr>
          <w:rFonts w:ascii="Times New Roman" w:hAnsi="Times New Roman" w:cs="Times New Roman"/>
          <w:sz w:val="28"/>
          <w:szCs w:val="28"/>
          <w:lang w:val="uk-UA"/>
        </w:rPr>
        <w:t xml:space="preserve">, що в установленому законодавством порядку приймаються </w:t>
      </w:r>
      <w:r w:rsidR="00480B6D" w:rsidRPr="00480B6D">
        <w:rPr>
          <w:rFonts w:ascii="Times New Roman" w:hAnsi="Times New Roman" w:cs="Times New Roman"/>
          <w:sz w:val="28"/>
          <w:szCs w:val="28"/>
          <w:lang w:val="uk-UA"/>
        </w:rPr>
        <w:t>в експлуатацію після завершення будівництва, реконструкції реставрації, капітального ремонту.</w:t>
      </w:r>
    </w:p>
    <w:p w:rsidR="00480B6D" w:rsidRDefault="00480B6D" w:rsidP="00480B6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6076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Декларація заповнюється </w:t>
      </w:r>
      <w:r>
        <w:rPr>
          <w:rFonts w:ascii="Times New Roman" w:hAnsi="Times New Roman" w:cs="Times New Roman"/>
          <w:sz w:val="28"/>
          <w:szCs w:val="28"/>
          <w:lang w:val="uk-UA"/>
        </w:rPr>
        <w:t>суб</w:t>
      </w:r>
      <w:r w:rsidRPr="005174D1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єкт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ом господарювання і подається ним або надсилається рекомендованим листом за місцем розташування </w:t>
      </w:r>
      <w:r w:rsidRPr="00480B6D">
        <w:rPr>
          <w:rFonts w:ascii="Times New Roman" w:hAnsi="Times New Roman" w:cs="Times New Roman"/>
          <w:sz w:val="28"/>
          <w:szCs w:val="28"/>
          <w:lang w:val="uk-UA"/>
        </w:rPr>
        <w:t>об’єкт</w:t>
      </w:r>
      <w:r>
        <w:rPr>
          <w:rFonts w:ascii="Times New Roman" w:hAnsi="Times New Roman" w:cs="Times New Roman"/>
          <w:sz w:val="28"/>
          <w:szCs w:val="28"/>
          <w:lang w:val="uk-UA"/>
        </w:rPr>
        <w:t>а (</w:t>
      </w:r>
      <w:r w:rsidRPr="00480B6D">
        <w:rPr>
          <w:rFonts w:ascii="Times New Roman" w:hAnsi="Times New Roman" w:cs="Times New Roman"/>
          <w:sz w:val="28"/>
          <w:szCs w:val="28"/>
          <w:lang w:val="uk-UA"/>
        </w:rPr>
        <w:t>об’єкт</w:t>
      </w:r>
      <w:r>
        <w:rPr>
          <w:rFonts w:ascii="Times New Roman" w:hAnsi="Times New Roman" w:cs="Times New Roman"/>
          <w:sz w:val="28"/>
          <w:szCs w:val="28"/>
          <w:lang w:val="uk-UA"/>
        </w:rPr>
        <w:t>ів) нерухомості до адміністратора центру  надання адміністративних послуг або через Єдиний державний портал адміністративних послуг, зокрема через інтегровану з ним інформаційну систему ДСНС.</w:t>
      </w:r>
    </w:p>
    <w:p w:rsidR="00480B6D" w:rsidRDefault="00480B6D" w:rsidP="00480B6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разі коли декларація подана безпосередньо до адміністратора центру надання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адміністративних </w:t>
      </w:r>
      <w:r>
        <w:rPr>
          <w:rFonts w:ascii="Times New Roman" w:hAnsi="Times New Roman" w:cs="Times New Roman"/>
          <w:sz w:val="28"/>
          <w:szCs w:val="28"/>
          <w:lang w:val="uk-UA"/>
        </w:rPr>
        <w:t>послуг, така декларація протягом одного робочого дня після надходження передається ним територіальному органові ДСНС.</w:t>
      </w:r>
    </w:p>
    <w:p w:rsidR="00480B6D" w:rsidRDefault="00480B6D" w:rsidP="00480B6D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80B6D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Згідно постанові Кабінету Міністрів України від 5 вересня 2018 року № 715, кожен суб’єкт господарювання поділяються на три ступеня </w:t>
      </w:r>
      <w:proofErr w:type="spellStart"/>
      <w:r w:rsidRPr="00480B6D">
        <w:rPr>
          <w:rFonts w:ascii="Times New Roman" w:hAnsi="Times New Roman" w:cs="Times New Roman"/>
          <w:b/>
          <w:sz w:val="28"/>
          <w:szCs w:val="28"/>
          <w:lang w:val="uk-UA"/>
        </w:rPr>
        <w:t>ризку</w:t>
      </w:r>
      <w:proofErr w:type="spellEnd"/>
      <w:r w:rsidRPr="00480B6D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480B6D" w:rsidRDefault="00480B6D" w:rsidP="00480B6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 0 до 20 балів - з незначним ступенем риз</w:t>
      </w:r>
      <w:r w:rsidR="0051430D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>ку;</w:t>
      </w:r>
    </w:p>
    <w:p w:rsidR="0051430D" w:rsidRDefault="0051430D" w:rsidP="00480B6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 21 до 40 балів – з середнім  ступенем ризику;</w:t>
      </w:r>
    </w:p>
    <w:p w:rsidR="0051430D" w:rsidRDefault="0051430D" w:rsidP="00480B6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 41 до 100 балів- з високим ступенем ризику;</w:t>
      </w:r>
    </w:p>
    <w:p w:rsidR="0051430D" w:rsidRDefault="00AF6076" w:rsidP="0051430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proofErr w:type="spellStart"/>
      <w:r w:rsidR="0051430D">
        <w:rPr>
          <w:rFonts w:ascii="Times New Roman" w:hAnsi="Times New Roman" w:cs="Times New Roman"/>
          <w:sz w:val="28"/>
          <w:szCs w:val="28"/>
          <w:lang w:val="uk-UA"/>
        </w:rPr>
        <w:t>Суб</w:t>
      </w:r>
      <w:proofErr w:type="spellEnd"/>
      <w:r w:rsidR="0051430D" w:rsidRPr="0051430D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="0051430D">
        <w:rPr>
          <w:rFonts w:ascii="Times New Roman" w:hAnsi="Times New Roman" w:cs="Times New Roman"/>
          <w:sz w:val="28"/>
          <w:szCs w:val="28"/>
          <w:lang w:val="uk-UA"/>
        </w:rPr>
        <w:t>єкт</w:t>
      </w:r>
      <w:proofErr w:type="spellEnd"/>
      <w:r w:rsidR="0051430D">
        <w:rPr>
          <w:rFonts w:ascii="Times New Roman" w:hAnsi="Times New Roman" w:cs="Times New Roman"/>
          <w:sz w:val="28"/>
          <w:szCs w:val="28"/>
          <w:lang w:val="uk-UA"/>
        </w:rPr>
        <w:t xml:space="preserve"> господарювання з  </w:t>
      </w:r>
      <w:r w:rsidR="0051430D" w:rsidRPr="0051430D">
        <w:rPr>
          <w:rFonts w:ascii="Times New Roman" w:hAnsi="Times New Roman" w:cs="Times New Roman"/>
          <w:sz w:val="28"/>
          <w:szCs w:val="28"/>
          <w:u w:val="single"/>
          <w:lang w:val="uk-UA"/>
        </w:rPr>
        <w:t>високим ступенем</w:t>
      </w:r>
      <w:r w:rsidR="0051430D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51430D" w:rsidRPr="0051430D">
        <w:rPr>
          <w:rFonts w:ascii="Times New Roman" w:hAnsi="Times New Roman" w:cs="Times New Roman"/>
          <w:sz w:val="28"/>
          <w:szCs w:val="28"/>
          <w:lang w:val="uk-UA"/>
        </w:rPr>
        <w:t>прийнятого</w:t>
      </w:r>
      <w:r w:rsidR="0051430D">
        <w:rPr>
          <w:rFonts w:ascii="Times New Roman" w:hAnsi="Times New Roman" w:cs="Times New Roman"/>
          <w:sz w:val="28"/>
          <w:szCs w:val="28"/>
          <w:lang w:val="uk-UA"/>
        </w:rPr>
        <w:t xml:space="preserve"> ризику разом з декларацією подає позитивний висновок за результатами оцінки (експертизи) протипожежного стану  підприємств, </w:t>
      </w:r>
      <w:r w:rsidR="0051430D" w:rsidRPr="00480B6D">
        <w:rPr>
          <w:rFonts w:ascii="Times New Roman" w:hAnsi="Times New Roman" w:cs="Times New Roman"/>
          <w:sz w:val="28"/>
          <w:szCs w:val="28"/>
          <w:lang w:val="uk-UA"/>
        </w:rPr>
        <w:t>об</w:t>
      </w:r>
      <w:r w:rsidR="0051430D" w:rsidRPr="00480B6D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="0051430D">
        <w:rPr>
          <w:rFonts w:ascii="Times New Roman" w:hAnsi="Times New Roman" w:cs="Times New Roman"/>
          <w:sz w:val="28"/>
          <w:szCs w:val="28"/>
          <w:lang w:val="uk-UA"/>
        </w:rPr>
        <w:t>єкта</w:t>
      </w:r>
      <w:proofErr w:type="spellEnd"/>
      <w:r w:rsidR="0051430D">
        <w:rPr>
          <w:rFonts w:ascii="Times New Roman" w:hAnsi="Times New Roman" w:cs="Times New Roman"/>
          <w:sz w:val="28"/>
          <w:szCs w:val="28"/>
          <w:lang w:val="uk-UA"/>
        </w:rPr>
        <w:t xml:space="preserve"> чи приміщення .</w:t>
      </w:r>
    </w:p>
    <w:p w:rsidR="0051430D" w:rsidRDefault="00AF6076" w:rsidP="0051430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51430D">
        <w:rPr>
          <w:rFonts w:ascii="Times New Roman" w:hAnsi="Times New Roman" w:cs="Times New Roman"/>
          <w:sz w:val="28"/>
          <w:szCs w:val="28"/>
          <w:lang w:val="uk-UA"/>
        </w:rPr>
        <w:t xml:space="preserve">Оцінка протипожежного стану проводиться </w:t>
      </w:r>
      <w:proofErr w:type="spellStart"/>
      <w:r w:rsidR="0051430D">
        <w:rPr>
          <w:rFonts w:ascii="Times New Roman" w:hAnsi="Times New Roman" w:cs="Times New Roman"/>
          <w:sz w:val="28"/>
          <w:szCs w:val="28"/>
          <w:lang w:val="uk-UA"/>
        </w:rPr>
        <w:t>суб</w:t>
      </w:r>
      <w:proofErr w:type="spellEnd"/>
      <w:r w:rsidR="0051430D" w:rsidRPr="0051430D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="0051430D">
        <w:rPr>
          <w:rFonts w:ascii="Times New Roman" w:hAnsi="Times New Roman" w:cs="Times New Roman"/>
          <w:sz w:val="28"/>
          <w:szCs w:val="28"/>
          <w:lang w:val="uk-UA"/>
        </w:rPr>
        <w:t>єктом</w:t>
      </w:r>
      <w:proofErr w:type="spellEnd"/>
      <w:r w:rsidR="0051430D">
        <w:rPr>
          <w:rFonts w:ascii="Times New Roman" w:hAnsi="Times New Roman" w:cs="Times New Roman"/>
          <w:sz w:val="28"/>
          <w:szCs w:val="28"/>
          <w:lang w:val="uk-UA"/>
        </w:rPr>
        <w:t xml:space="preserve"> господарювання, який одержав відповідну ліцензію.</w:t>
      </w:r>
    </w:p>
    <w:p w:rsidR="0051430D" w:rsidRDefault="00AF6076" w:rsidP="0051430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51430D">
        <w:rPr>
          <w:rFonts w:ascii="Times New Roman" w:hAnsi="Times New Roman" w:cs="Times New Roman"/>
          <w:sz w:val="28"/>
          <w:szCs w:val="28"/>
          <w:lang w:val="uk-UA"/>
        </w:rPr>
        <w:t>Висновок за результатами оцінки</w:t>
      </w:r>
      <w:r w:rsidR="0051430D">
        <w:rPr>
          <w:rFonts w:ascii="Times New Roman" w:hAnsi="Times New Roman" w:cs="Times New Roman"/>
          <w:sz w:val="28"/>
          <w:szCs w:val="28"/>
          <w:lang w:val="uk-UA"/>
        </w:rPr>
        <w:t xml:space="preserve"> протипожежного стану</w:t>
      </w:r>
      <w:r w:rsidR="0051430D">
        <w:rPr>
          <w:rFonts w:ascii="Times New Roman" w:hAnsi="Times New Roman" w:cs="Times New Roman"/>
          <w:sz w:val="28"/>
          <w:szCs w:val="28"/>
          <w:lang w:val="uk-UA"/>
        </w:rPr>
        <w:t xml:space="preserve"> діє до реєстрації декларації.</w:t>
      </w:r>
    </w:p>
    <w:p w:rsidR="0051430D" w:rsidRDefault="00AF6076" w:rsidP="0051430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51430D">
        <w:rPr>
          <w:rFonts w:ascii="Times New Roman" w:hAnsi="Times New Roman" w:cs="Times New Roman"/>
          <w:sz w:val="28"/>
          <w:szCs w:val="28"/>
          <w:lang w:val="uk-UA"/>
        </w:rPr>
        <w:t>Декларація реєструється  ДСНС або її територіальним органом на безоплатній основі протягом 5 роб днів з дня її надходження.</w:t>
      </w:r>
    </w:p>
    <w:p w:rsidR="0051430D" w:rsidRDefault="00AF6076" w:rsidP="0051430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51430D">
        <w:rPr>
          <w:rFonts w:ascii="Times New Roman" w:hAnsi="Times New Roman" w:cs="Times New Roman"/>
          <w:sz w:val="28"/>
          <w:szCs w:val="28"/>
          <w:lang w:val="uk-UA"/>
        </w:rPr>
        <w:t>Датою надходження декларації вважається дата її реєстрації як вхідної кореспонденції державним адміністратором або відповідним територіальним органом ДСНС.</w:t>
      </w:r>
    </w:p>
    <w:p w:rsidR="0051430D" w:rsidRDefault="00AF6076" w:rsidP="0051430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51430D">
        <w:rPr>
          <w:rFonts w:ascii="Times New Roman" w:hAnsi="Times New Roman" w:cs="Times New Roman"/>
          <w:sz w:val="28"/>
          <w:szCs w:val="28"/>
          <w:lang w:val="uk-UA"/>
        </w:rPr>
        <w:t>Якщо декларація не відповідає формі, наведеній в додатку до цього Порядку, ДСНС або її територіальний орган повертає її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суб</w:t>
      </w:r>
      <w:proofErr w:type="spellEnd"/>
      <w:r w:rsidRPr="00AF6076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єкту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господарювання  в той самий спосіб, в який було подано декларацію, для доопрацювання .</w:t>
      </w:r>
    </w:p>
    <w:p w:rsidR="00AF6076" w:rsidRDefault="00AF6076" w:rsidP="0051430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У разі коли ДСНС або її територіальним органом не зареєстровано  декларацію і не надіслано її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суб</w:t>
      </w:r>
      <w:proofErr w:type="spellEnd"/>
      <w:r w:rsidRPr="00AF6076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єкту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господарювання для доопрацювання  в установлений строк, право на вчинення дій щодо провадження господарської діяльності виникає  наступного дня після завершення строку, установленого для  реєстрації декларації. У такому разі декларація вважається зареєстрованою. </w:t>
      </w:r>
    </w:p>
    <w:p w:rsidR="00EC0700" w:rsidRDefault="00EC0700" w:rsidP="0051430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Особисто ознайомитись з порядком подання та реєстрації декларації суб</w:t>
      </w:r>
      <w:r w:rsidRPr="00EC0700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єкта господарювання ви  можете у Постанові КМУ від 05.06.2019 № 440 « Про затвердження  Порядку  подання і реєстрації Декларації». Отримати відповідну адміністративну послугу  реєстрації Декларації можна у Центрі надання адміністративних послуг.</w:t>
      </w:r>
    </w:p>
    <w:p w:rsidR="00EC0700" w:rsidRPr="001F587F" w:rsidRDefault="00EC0700" w:rsidP="0051430D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За початок роботи новоутворених підприємств або початок використання суб</w:t>
      </w:r>
      <w:r w:rsidRPr="00EC0700">
        <w:rPr>
          <w:rFonts w:ascii="Times New Roman" w:hAnsi="Times New Roman" w:cs="Times New Roman"/>
          <w:sz w:val="28"/>
          <w:szCs w:val="28"/>
          <w:lang w:val="uk-UA"/>
        </w:rPr>
        <w:t>'</w:t>
      </w:r>
      <w:r>
        <w:rPr>
          <w:rFonts w:ascii="Times New Roman" w:hAnsi="Times New Roman" w:cs="Times New Roman"/>
          <w:sz w:val="28"/>
          <w:szCs w:val="28"/>
          <w:lang w:val="uk-UA"/>
        </w:rPr>
        <w:t>єктом  господарювання о</w:t>
      </w:r>
      <w:r>
        <w:rPr>
          <w:rFonts w:ascii="Times New Roman" w:hAnsi="Times New Roman" w:cs="Times New Roman"/>
          <w:sz w:val="28"/>
          <w:szCs w:val="28"/>
          <w:lang w:val="uk-UA"/>
        </w:rPr>
        <w:t>б</w:t>
      </w:r>
      <w:r w:rsidRPr="00EC0700">
        <w:rPr>
          <w:rFonts w:ascii="Times New Roman" w:hAnsi="Times New Roman" w:cs="Times New Roman"/>
          <w:sz w:val="28"/>
          <w:szCs w:val="28"/>
          <w:lang w:val="uk-UA"/>
        </w:rPr>
        <w:t>'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єктів нерухомості </w:t>
      </w:r>
      <w:r w:rsidRPr="001F587F">
        <w:rPr>
          <w:rFonts w:ascii="Times New Roman" w:hAnsi="Times New Roman" w:cs="Times New Roman"/>
          <w:b/>
          <w:sz w:val="28"/>
          <w:szCs w:val="28"/>
          <w:lang w:val="uk-UA"/>
        </w:rPr>
        <w:t>без зареєстрованої Декларації,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статті 175-2 Кодексу України про адмі</w:t>
      </w:r>
      <w:r w:rsidR="001F587F">
        <w:rPr>
          <w:rFonts w:ascii="Times New Roman" w:hAnsi="Times New Roman" w:cs="Times New Roman"/>
          <w:sz w:val="28"/>
          <w:szCs w:val="28"/>
          <w:lang w:val="uk-UA"/>
        </w:rPr>
        <w:t>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стративні правопорушення  </w:t>
      </w:r>
      <w:r w:rsidRPr="001F587F">
        <w:rPr>
          <w:rFonts w:ascii="Times New Roman" w:hAnsi="Times New Roman" w:cs="Times New Roman"/>
          <w:b/>
          <w:sz w:val="28"/>
          <w:szCs w:val="28"/>
          <w:lang w:val="uk-UA"/>
        </w:rPr>
        <w:t>передбачено адміністративну відповідальність у вигляді штрафу від 2 550 до 3 400 грн.</w:t>
      </w:r>
      <w:bookmarkStart w:id="0" w:name="_GoBack"/>
      <w:bookmarkEnd w:id="0"/>
    </w:p>
    <w:p w:rsidR="0051430D" w:rsidRPr="0051430D" w:rsidRDefault="0051430D" w:rsidP="0051430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80B6D" w:rsidRPr="00EC069A" w:rsidRDefault="00480B6D" w:rsidP="005174D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C069A" w:rsidRDefault="00EC069A" w:rsidP="005174D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C069A" w:rsidRPr="005174D1" w:rsidRDefault="00EC069A" w:rsidP="005174D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EC069A" w:rsidRPr="005174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736277"/>
    <w:multiLevelType w:val="hybridMultilevel"/>
    <w:tmpl w:val="860C1060"/>
    <w:lvl w:ilvl="0" w:tplc="753A8E1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4C9"/>
    <w:rsid w:val="001F587F"/>
    <w:rsid w:val="00480B6D"/>
    <w:rsid w:val="0051430D"/>
    <w:rsid w:val="005174D1"/>
    <w:rsid w:val="005B04C9"/>
    <w:rsid w:val="00AF6076"/>
    <w:rsid w:val="00D361CE"/>
    <w:rsid w:val="00D823FC"/>
    <w:rsid w:val="00EC069A"/>
    <w:rsid w:val="00EC0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4807E"/>
  <w15:chartTrackingRefBased/>
  <w15:docId w15:val="{1CD2FF4F-C9F8-4890-8D80-1C9761B4D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0B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669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Фінансовий відділ</dc:creator>
  <cp:keywords/>
  <dc:description/>
  <cp:lastModifiedBy>Фінансовий відділ</cp:lastModifiedBy>
  <cp:revision>4</cp:revision>
  <dcterms:created xsi:type="dcterms:W3CDTF">2022-02-03T08:06:00Z</dcterms:created>
  <dcterms:modified xsi:type="dcterms:W3CDTF">2022-02-03T09:48:00Z</dcterms:modified>
</cp:coreProperties>
</file>