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F9" w:rsidRPr="003570F9" w:rsidRDefault="003570F9" w:rsidP="003570F9">
      <w:pPr>
        <w:pStyle w:val="1"/>
        <w:shd w:val="clear" w:color="auto" w:fill="FFFFFF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Єдиний</w:t>
      </w:r>
      <w:proofErr w:type="spellEnd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податок</w:t>
      </w:r>
      <w:proofErr w:type="spellEnd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для </w:t>
      </w: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приватних</w:t>
      </w:r>
      <w:proofErr w:type="spellEnd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підприємців</w:t>
      </w:r>
      <w:proofErr w:type="spellEnd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Особливості</w:t>
      </w:r>
      <w:proofErr w:type="spellEnd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роботи</w:t>
      </w:r>
      <w:proofErr w:type="spellEnd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 </w:t>
      </w: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спрощеній</w:t>
      </w:r>
      <w:proofErr w:type="spellEnd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системі</w:t>
      </w:r>
      <w:proofErr w:type="spellEnd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Pr="003570F9">
        <w:rPr>
          <w:rFonts w:ascii="Times New Roman" w:hAnsi="Times New Roman" w:cs="Times New Roman"/>
          <w:b/>
          <w:color w:val="auto"/>
          <w:sz w:val="28"/>
          <w:szCs w:val="28"/>
        </w:rPr>
        <w:t>оподаткування</w:t>
      </w:r>
      <w:proofErr w:type="spellEnd"/>
    </w:p>
    <w:p w:rsidR="003570F9" w:rsidRDefault="003570F9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оподаткування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регулюється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5" w:history="1">
        <w:r w:rsidRPr="0098486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гл. 1 р. XIV </w:t>
        </w:r>
        <w:proofErr w:type="spellStart"/>
        <w:r w:rsidRPr="0098486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Податкового</w:t>
        </w:r>
        <w:proofErr w:type="spellEnd"/>
        <w:r w:rsidRPr="0098486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 xml:space="preserve"> кодексу </w:t>
        </w:r>
        <w:proofErr w:type="spellStart"/>
        <w:r w:rsidRPr="0098486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України</w:t>
        </w:r>
        <w:proofErr w:type="spellEnd"/>
      </w:hyperlink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(ПКУ).</w:t>
      </w: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оподаткування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особливий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механізм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справляння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замінює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податків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зборів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сплату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одночасним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веденням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спрощеного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обліку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звітності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(п. 291.2 ст. 291 ПКУ).</w:t>
      </w: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самостійно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обрати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оподаткування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доходів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відповідає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певним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вимогам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зареєструється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платником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застосовувати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оподаткування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 –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нерезиденти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(п. 291.5.7 ст. 291 ПКУ).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фізособа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зареєстрована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підприємець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вона є резидентом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на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загальних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підставах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застосовувати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систему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оподаткування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суб'єкти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господарювання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працювати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єдиному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поділені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чотири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4865" w:rsidRPr="00984865" w:rsidRDefault="00984865" w:rsidP="00984865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Які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умови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роботи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в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кожній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із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груп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єдинників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29652B"/>
          <w:sz w:val="28"/>
          <w:szCs w:val="28"/>
          <w:lang w:eastAsia="ru-RU"/>
        </w:rPr>
        <w:t>?</w:t>
      </w: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має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свої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критерії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її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обрати.</w:t>
      </w: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наведено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кожної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трьох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передбачених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підприємців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4865" w:rsidRPr="00984865" w:rsidRDefault="00984865" w:rsidP="009848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Основні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показники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вибору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єдинником</w:t>
      </w:r>
      <w:proofErr w:type="spellEnd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групи</w:t>
      </w:r>
      <w:proofErr w:type="spellEnd"/>
    </w:p>
    <w:tbl>
      <w:tblPr>
        <w:tblW w:w="8505" w:type="dxa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1"/>
        <w:gridCol w:w="1849"/>
        <w:gridCol w:w="1769"/>
        <w:gridCol w:w="1715"/>
        <w:gridCol w:w="1715"/>
      </w:tblGrid>
      <w:tr w:rsidR="00984865" w:rsidRPr="00984865" w:rsidTr="00984865"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Показники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Група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3</w:t>
            </w:r>
          </w:p>
        </w:tc>
      </w:tr>
      <w:tr w:rsidR="00984865" w:rsidRPr="00984865" w:rsidTr="00984865"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Платники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D3D3D3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Неплатники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</w:tr>
      <w:tr w:rsidR="00984865" w:rsidRPr="00984865" w:rsidTr="0098486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Обмеження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обсягом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доходу за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календарний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рік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1 000 000 грн.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5 000 000 грн.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1 167 МЗП,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установленої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без ПДВ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1 167 МЗП,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установленої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</w:p>
        </w:tc>
      </w:tr>
      <w:tr w:rsidR="00984865" w:rsidRPr="00984865" w:rsidTr="0098486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Обмеження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кількістю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працівників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Немає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обмежень</w:t>
            </w:r>
            <w:proofErr w:type="spellEnd"/>
          </w:p>
        </w:tc>
      </w:tr>
      <w:tr w:rsidR="00984865" w:rsidRPr="00984865" w:rsidTr="0098486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Дозволені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види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Роздрібна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торгівля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ринках,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побутові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послуги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(за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переліком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Послуги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населенню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єдинникам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виробництво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торгівля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ресторанне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господарство</w:t>
            </w:r>
            <w:proofErr w:type="spellEnd"/>
          </w:p>
        </w:tc>
        <w:tc>
          <w:tcPr>
            <w:tcW w:w="0" w:type="auto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984865" w:rsidRPr="00984865" w:rsidTr="0098486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Ставки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податку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Фіксована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залежно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до 10%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прожиткового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мінімуму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працездатних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осіб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Фіксована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залежно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від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виду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діяльності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до 20%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мінімальної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зарплати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1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січня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3% доходу + ПДВ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5% доходу</w:t>
            </w:r>
          </w:p>
        </w:tc>
      </w:tr>
      <w:tr w:rsidR="00984865" w:rsidRPr="00984865" w:rsidTr="0098486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Ведення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обліку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і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витрат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Доходів</w:t>
            </w:r>
            <w:proofErr w:type="spellEnd"/>
          </w:p>
        </w:tc>
      </w:tr>
      <w:tr w:rsidR="00984865" w:rsidRPr="00984865" w:rsidTr="0098486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Звітність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Щороку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Щороку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Щокварталу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Щокварталу</w:t>
            </w:r>
            <w:proofErr w:type="spellEnd"/>
          </w:p>
        </w:tc>
      </w:tr>
      <w:tr w:rsidR="00984865" w:rsidRPr="00984865" w:rsidTr="00984865"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Реєстрація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платником</w:t>
            </w:r>
            <w:proofErr w:type="spellEnd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ПДВ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spellEnd"/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Так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84865" w:rsidRPr="00984865" w:rsidRDefault="00984865" w:rsidP="00984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9848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Ні</w:t>
            </w:r>
            <w:proofErr w:type="spellEnd"/>
          </w:p>
        </w:tc>
      </w:tr>
    </w:tbl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працювати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другій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84865" w:rsidRPr="00984865" w:rsidRDefault="00984865" w:rsidP="00984865">
      <w:pPr>
        <w:numPr>
          <w:ilvl w:val="0"/>
          <w:numId w:val="1"/>
        </w:numPr>
        <w:shd w:val="clear" w:color="auto" w:fill="FFFFFF"/>
        <w:spacing w:after="0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посередницькі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купівлі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продажу,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оренди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оцінювання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нерухомого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майна (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74.31 КВЕД ДК 009:2005 (у чинному </w:t>
      </w:r>
      <w:hyperlink r:id="rId6" w:history="1">
        <w:r w:rsidRPr="00984865">
          <w:rPr>
            <w:rFonts w:ascii="Times New Roman" w:eastAsia="Times New Roman" w:hAnsi="Times New Roman" w:cs="Times New Roman"/>
            <w:color w:val="29652B"/>
            <w:sz w:val="28"/>
            <w:szCs w:val="28"/>
            <w:u w:val="single"/>
            <w:lang w:eastAsia="ru-RU"/>
          </w:rPr>
          <w:t>КВЕД ДК 009:2010</w:t>
        </w:r>
      </w:hyperlink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68.31));</w:t>
      </w:r>
    </w:p>
    <w:p w:rsidR="00984865" w:rsidRPr="00984865" w:rsidRDefault="00984865" w:rsidP="00984865">
      <w:pPr>
        <w:numPr>
          <w:ilvl w:val="0"/>
          <w:numId w:val="1"/>
        </w:numPr>
        <w:shd w:val="clear" w:color="auto" w:fill="FFFFFF"/>
        <w:spacing w:before="75" w:after="75" w:line="240" w:lineRule="auto"/>
        <w:ind w:left="375" w:right="15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провадять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постачання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продажу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ювелірних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виробів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підприємці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застосовувати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третю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ставкою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5%.</w:t>
      </w:r>
    </w:p>
    <w:p w:rsidR="00984865" w:rsidRPr="00984865" w:rsidRDefault="00984865" w:rsidP="009848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Платники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єдиного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податку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всіх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п. 291.6 ст. 291 ПКУ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повинні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розрахунки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відвантажені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грошовій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формі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готівковій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та/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безготівковій</w:t>
      </w:r>
      <w:proofErr w:type="spellEnd"/>
      <w:r w:rsidRPr="009848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104F0F" w:rsidRPr="00CC7FF3" w:rsidRDefault="00104F0F">
      <w:pPr>
        <w:rPr>
          <w:rFonts w:ascii="Times New Roman" w:hAnsi="Times New Roman" w:cs="Times New Roman"/>
          <w:sz w:val="28"/>
          <w:szCs w:val="28"/>
        </w:rPr>
      </w:pPr>
    </w:p>
    <w:sectPr w:rsidR="00104F0F" w:rsidRPr="00CC7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A356E"/>
    <w:multiLevelType w:val="multilevel"/>
    <w:tmpl w:val="FAE83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47FBE"/>
    <w:multiLevelType w:val="multilevel"/>
    <w:tmpl w:val="C186E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76623"/>
    <w:multiLevelType w:val="multilevel"/>
    <w:tmpl w:val="4474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0B7BE5"/>
    <w:multiLevelType w:val="multilevel"/>
    <w:tmpl w:val="B5D4F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3867AF"/>
    <w:multiLevelType w:val="multilevel"/>
    <w:tmpl w:val="F4308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634C4C"/>
    <w:multiLevelType w:val="multilevel"/>
    <w:tmpl w:val="6EA2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C85E4E"/>
    <w:multiLevelType w:val="multilevel"/>
    <w:tmpl w:val="3E28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30510F"/>
    <w:multiLevelType w:val="multilevel"/>
    <w:tmpl w:val="D8A48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092C88"/>
    <w:multiLevelType w:val="multilevel"/>
    <w:tmpl w:val="2630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9E0E0C"/>
    <w:multiLevelType w:val="multilevel"/>
    <w:tmpl w:val="1F9E3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E3"/>
    <w:rsid w:val="00104F0F"/>
    <w:rsid w:val="00285DE3"/>
    <w:rsid w:val="003570F9"/>
    <w:rsid w:val="007E4637"/>
    <w:rsid w:val="00984865"/>
    <w:rsid w:val="00CC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F1D03"/>
  <w15:chartTrackingRefBased/>
  <w15:docId w15:val="{F0559FBD-51FD-446E-BF23-C2745A7F4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570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848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8486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84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84865"/>
    <w:rPr>
      <w:color w:val="0000FF"/>
      <w:u w:val="single"/>
    </w:rPr>
  </w:style>
  <w:style w:type="character" w:styleId="a5">
    <w:name w:val="Strong"/>
    <w:basedOn w:val="a0"/>
    <w:uiPriority w:val="22"/>
    <w:qFormat/>
    <w:rsid w:val="0098486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570F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0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p.com.ua/ua/spravochnik/kved" TargetMode="External"/><Relationship Id="rId5" Type="http://schemas.openxmlformats.org/officeDocument/2006/relationships/hyperlink" Target="http://chp.com.ua/spravochnik/dokumenty-po-nalogooblozheniju/item/17740-uproschennaya-sistema-nalogooblozheniya-v-nalogovom-kodeks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Фінансовий відділ</dc:creator>
  <cp:keywords/>
  <dc:description/>
  <cp:lastModifiedBy>Фінансовий відділ</cp:lastModifiedBy>
  <cp:revision>3</cp:revision>
  <dcterms:created xsi:type="dcterms:W3CDTF">2022-01-31T11:06:00Z</dcterms:created>
  <dcterms:modified xsi:type="dcterms:W3CDTF">2022-01-31T11:31:00Z</dcterms:modified>
</cp:coreProperties>
</file>