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416" w:rsidRPr="00363416" w:rsidRDefault="00363416" w:rsidP="00363416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val="uk-UA" w:eastAsia="ru-RU"/>
        </w:rPr>
      </w:pPr>
      <w:r w:rsidRPr="00363416"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eastAsia="ru-RU"/>
        </w:rPr>
        <w:t xml:space="preserve">7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eastAsia="ru-RU"/>
        </w:rPr>
        <w:t>порад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eastAsia="ru-RU"/>
        </w:rPr>
        <w:t xml:space="preserve">, </w:t>
      </w:r>
      <w:bookmarkStart w:id="0" w:name="_GoBack"/>
      <w:r w:rsidRPr="00363416"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eastAsia="ru-RU"/>
        </w:rPr>
        <w:t xml:space="preserve">як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eastAsia="ru-RU"/>
        </w:rPr>
        <w:t>уникнути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eastAsia="ru-RU"/>
        </w:rPr>
        <w:t>помилок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eastAsia="ru-RU"/>
        </w:rPr>
        <w:t xml:space="preserve"> при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eastAsia="ru-RU"/>
        </w:rPr>
        <w:t>укладенні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eastAsia="ru-RU"/>
        </w:rPr>
        <w:t>цивільно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eastAsia="ru-RU"/>
        </w:rPr>
        <w:t>-правового договору</w:t>
      </w:r>
      <w:r w:rsidRPr="00363416">
        <w:rPr>
          <w:rFonts w:ascii="Times New Roman" w:eastAsia="Times New Roman" w:hAnsi="Times New Roman" w:cs="Times New Roman"/>
          <w:b/>
          <w:bCs/>
          <w:color w:val="29652B"/>
          <w:kern w:val="36"/>
          <w:sz w:val="28"/>
          <w:szCs w:val="28"/>
          <w:lang w:val="uk-UA" w:eastAsia="ru-RU"/>
        </w:rPr>
        <w:t>.</w:t>
      </w:r>
    </w:p>
    <w:bookmarkEnd w:id="0"/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Сформулювала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порад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приватних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допоможуть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уникнути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помилок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-правового договору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майбутньому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Більшість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власників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малого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бізнесу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оптимізації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своєї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наймають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трудовими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договорами,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надаючи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перевагу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цивільно-правовими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договорам. Практика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показує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приватні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підписанні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припускаються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чимало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помилок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Проаналізувавши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найпоширеніші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них,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сформулювати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порад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допоможуть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уникнути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помилок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майбутньому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416" w:rsidRPr="00363416" w:rsidRDefault="00363416" w:rsidP="0036341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Зрозумієш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різницю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між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трудовим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цивільно-правовим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договором — правильно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складеш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договір</w:t>
      </w:r>
      <w:proofErr w:type="spellEnd"/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Головна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різниця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яку</w:t>
      </w:r>
      <w:proofErr w:type="gram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забувати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виконавцями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полягає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договору.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Предметом трудового договору є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Предметом договору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-правового характеру є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обсягу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стороною договору.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угода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власником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установи,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уповноваженим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ним органом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фізичною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особою, за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зобов’язується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виконувати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роботу,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цією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угодою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підляганням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внутрішньому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трудовому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розпорядкові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ним орган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зобов’язується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виплачувати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плату і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забезпечувати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колективним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договором і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угодою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(ст. 21 Кодексу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угода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підприємством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громадянином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оплату, предметом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без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відносини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поширюється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належить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підряду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доручення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договором 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одна сторона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виконавець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зобов’язується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замовника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споживається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вчинення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замовник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зобов’язується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оплатити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виконавцеві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договором (ст. 901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ЦКУ).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договором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підряду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одна сторона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підрядник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зобов’язується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ризик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роботу за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замовника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замовник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зобов’язується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оплатити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роботу (ст. 837 ЦКУ).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договором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доручення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одна сторона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повірений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зобов’язується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вчинити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імені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за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рахунок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довірителя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(ст. 1000 ЦКУ).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Отже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виконавець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підрядник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повірений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працює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договором,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підпорядковується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внутрішнього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розпорядку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організовує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свою роботу і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виконує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ризик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зараховується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штату</w:t>
      </w:r>
      <w:proofErr w:type="gram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не вноситься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книжки та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розпорядчий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 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роботу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посаду.</w:t>
      </w:r>
    </w:p>
    <w:p w:rsidR="00363416" w:rsidRPr="00363416" w:rsidRDefault="00363416" w:rsidP="0036341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Назва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договору повинна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відповідати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його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предмету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Майже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завжди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називають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але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неправильно.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договору повинна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виконуватимуться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надаватимуться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дасть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змогу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перевіряючим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трактувати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заманеться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укладаєте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бухгалтером, то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назвіть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бухгалтерських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отримуєте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маркетолога, то й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Але в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жодному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вказуйте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виконавця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63416" w:rsidRPr="00363416" w:rsidRDefault="00363416" w:rsidP="0036341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Правильно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формулюйте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предмет договору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Однієї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недостатньо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 та детально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прописати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домовилися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визначити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суть — предмет договору.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Відсутність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детального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предмета договору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негативні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наслідки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пишуть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 договору одним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реченням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загальними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фразами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маркетингових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бухгалтерських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»).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неправильно.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виконавець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маркетингові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так: «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дослідження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попиту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продукцію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потенційних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клієнтів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бізнес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-плану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Бухгалтерські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визначити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«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квартального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звітності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бухгалтерського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відображення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господарських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операцій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бухгалтерського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фінансової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звітності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цієї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звітності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строки,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розрахунок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зборів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внесків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Одиницею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виміру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кількості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вкажіть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ПАМ’ЯТАЙТЕ!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суть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обсяг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конкретно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перевіряючих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виникне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жодних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запитань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416" w:rsidRPr="00363416" w:rsidRDefault="00363416" w:rsidP="0036341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Не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вказуйте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посаду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виконавця</w:t>
      </w:r>
      <w:proofErr w:type="spellEnd"/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Нерідко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договорах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зазначають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виконавця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бухгалтерських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виконавець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бухгалтером і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отримує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штатним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розписом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До того ж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обліковувало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виконавця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100 % штраф!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договорах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ніколи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вказувати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посади,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повноваження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належність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виконавця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штатного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розпису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графік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часу;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гарантії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компенсації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Пам’ятайте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сторонами в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договорах є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замовник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виконавець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підрядник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повірений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 СУДОВОЇ ПРАКТИКИ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судовій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практиці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поширеними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накладення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ототожнення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виконавця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трудовими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функціями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визнають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містить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Так,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556/1116/16-п, яка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розглядалась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Володимирецьким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районним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судом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Рівненської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суд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встановив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-правовому договору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призначення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посаду</w:t>
      </w:r>
      <w:proofErr w:type="gram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штатним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розписом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окружного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суду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809/1341/16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позивачем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-правового характеру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оскільки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виконують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функції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конкретною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посадою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індивідуально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роботу,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актами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приймання-передачі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оплата.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Надвірнянського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районного суду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Івано-Франківської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348/722/18 суд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підряду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оскільки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виконавець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підрядник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відміну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підпорядковувався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внутрішнього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розпорядку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сам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організовував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виконував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свою роботу,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роз’яснено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 й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поінформовано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розписку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Аналогічну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позицію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виклав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ухвалі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Вищий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спеціалізований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кримінальних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лютого 2014 року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6-48920св13.</w:t>
      </w:r>
    </w:p>
    <w:p w:rsidR="00363416" w:rsidRPr="00363416" w:rsidRDefault="00363416" w:rsidP="0036341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Оплачуйте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результат, а не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процес</w:t>
      </w:r>
      <w:proofErr w:type="spellEnd"/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Оскільки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предметом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-правового договору є результат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й оплата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кінцевий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визначається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оформлюється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актами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приймання-передачі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ПАМ’ЯТАЙТЕ!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Виконавець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отримує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винагороду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договором,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повинен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пов’язуйте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винагороду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відпрацьованого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часу. </w:t>
      </w:r>
      <w:proofErr w:type="gram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таких умов</w:t>
      </w:r>
      <w:proofErr w:type="gram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отримує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плату за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відпрацьований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проміжок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незалежно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результату,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 СУДОВОЇ ПРАКТИКИ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823/491/16, яку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розглядав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Черкаський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окружний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винагорода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свідчить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функцій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зауважити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обмежує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встановлювати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погодинну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оплату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цивільно-правовими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договорами.</w:t>
      </w:r>
    </w:p>
    <w:p w:rsidR="00363416" w:rsidRPr="00363416" w:rsidRDefault="00363416" w:rsidP="0036341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6. Не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укладайте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цивільно-правовий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невизначений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строк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мінімального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максимального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терміну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укладатися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перекваліфікувати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робить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більшість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діє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виконають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зобов’язань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визначити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кінцевий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 договору (оптимально — один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а строк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періодами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зазначенням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дат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однією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тією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 особою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тричі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коли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доречним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укласти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спочатку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умовою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з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відповідними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актами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приймання-передачі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проміжки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строк договору — до 1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року, порядок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строки: «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дослідження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попиту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продукцію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року,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потенційних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клієнтів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серпня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року,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бізнес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-плану до 1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року».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закриватиметься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актами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приймання-передачі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363416" w:rsidRPr="00363416" w:rsidRDefault="00363416" w:rsidP="00363416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Не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забувайте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складати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підписувати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акти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приймання-передачі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виконаних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робіт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Відсутність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первинних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підтверджують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однією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помилкою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Факт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відповідним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актом,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підписується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сторонами.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ПАМ’ЯТАЙТЕ!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Договори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зберігати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підприємстві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адже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вони є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доказом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користь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роботодавця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 СУДОВОЇ ПРАКТИКИ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Рівненського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окружного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11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грудня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2018 року в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817/1364/18, суд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вказав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договори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містять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оскільки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здійснювалось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виключно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виконання-приймання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 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працевлаштування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роботу,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відсутній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роботодавцю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книжки 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роботу, на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обумовлену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особу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поширювалися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внутрішнього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розпорядку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виконавець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отримував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пакета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соціальних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гарантій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оплати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фондах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індивідуального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видавались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інструктажі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проводились, предметом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договорів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певної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63416" w:rsidRPr="00363416" w:rsidRDefault="00363416" w:rsidP="003634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Отже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платити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штраф —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складайте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вирішили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найманого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шляхом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укладення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цивільно-правовий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договору,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зробіть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щоб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мав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трудового.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Адже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контролюючий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детально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аналізують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договори,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шукаючи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ньому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елементи</w:t>
      </w:r>
      <w:proofErr w:type="spellEnd"/>
      <w:r w:rsidRPr="00363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договору.</w:t>
      </w:r>
    </w:p>
    <w:p w:rsidR="00130DDB" w:rsidRPr="00363416" w:rsidRDefault="00130DDB">
      <w:pPr>
        <w:rPr>
          <w:rFonts w:ascii="Times New Roman" w:hAnsi="Times New Roman" w:cs="Times New Roman"/>
          <w:sz w:val="28"/>
          <w:szCs w:val="28"/>
        </w:rPr>
      </w:pPr>
    </w:p>
    <w:sectPr w:rsidR="00130DDB" w:rsidRPr="003634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E513E"/>
    <w:multiLevelType w:val="multilevel"/>
    <w:tmpl w:val="F4261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8B"/>
    <w:rsid w:val="00130DDB"/>
    <w:rsid w:val="00363416"/>
    <w:rsid w:val="00DF0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F428B"/>
  <w15:chartTrackingRefBased/>
  <w15:docId w15:val="{B0772ABD-6656-4A38-B99A-5CD1C1F5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34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634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34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6341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36341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63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3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9614">
          <w:marLeft w:val="0"/>
          <w:marRight w:val="0"/>
          <w:marTop w:val="240"/>
          <w:marBottom w:val="0"/>
          <w:divBdr>
            <w:top w:val="dotted" w:sz="6" w:space="2" w:color="CCCCCC"/>
            <w:left w:val="none" w:sz="0" w:space="0" w:color="auto"/>
            <w:bottom w:val="dotted" w:sz="6" w:space="2" w:color="CCCCCC"/>
            <w:right w:val="none" w:sz="0" w:space="0" w:color="auto"/>
          </w:divBdr>
        </w:div>
        <w:div w:id="209350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2022-02-02T12:24:00Z</dcterms:created>
  <dcterms:modified xsi:type="dcterms:W3CDTF">2022-02-02T12:25:00Z</dcterms:modified>
</cp:coreProperties>
</file>