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B38" w:rsidRDefault="00855B38" w:rsidP="00855B3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 xml:space="preserve">                                      </w:t>
      </w:r>
      <w:r w:rsidRPr="00855B38"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> </w:t>
      </w:r>
      <w:proofErr w:type="spellStart"/>
      <w:r w:rsidRPr="00855B38"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>Поради</w:t>
      </w:r>
      <w:proofErr w:type="spellEnd"/>
      <w:r w:rsidRPr="00855B38"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 xml:space="preserve"> для </w:t>
      </w:r>
      <w:proofErr w:type="spellStart"/>
      <w:r w:rsidRPr="00855B38"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>безпечного</w:t>
      </w:r>
      <w:proofErr w:type="spellEnd"/>
      <w:r w:rsidRPr="00855B38"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 xml:space="preserve"> онлайн-</w:t>
      </w:r>
      <w:proofErr w:type="spellStart"/>
      <w:r w:rsidRPr="00855B38"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  <w:t>шопінгу</w:t>
      </w:r>
      <w:proofErr w:type="spellEnd"/>
    </w:p>
    <w:p w:rsidR="00855B38" w:rsidRPr="00855B38" w:rsidRDefault="00855B38" w:rsidP="00855B3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5ABB"/>
          <w:sz w:val="24"/>
          <w:szCs w:val="24"/>
          <w:lang w:eastAsia="ru-RU"/>
        </w:rPr>
      </w:pPr>
    </w:p>
    <w:p w:rsidR="00855B38" w:rsidRPr="00855B38" w:rsidRDefault="00855B38" w:rsidP="00855B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   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Кілька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кліків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– і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потрібний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продукт з будь-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країни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доставлять до </w:t>
      </w:r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аших дверей. А як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стосовно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безпечності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придбаної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?</w:t>
      </w:r>
    </w:p>
    <w:p w:rsidR="00855B38" w:rsidRPr="00855B38" w:rsidRDefault="00855B38" w:rsidP="00855B38">
      <w:pPr>
        <w:spacing w:after="0" w:line="240" w:lineRule="auto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     Держава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наглядає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за ринком,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щоб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захистити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споживачів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потенційної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Але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самостійно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ми так само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можемо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захистити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себе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шкідливої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Рекомендуємо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застосовувати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дані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поради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усім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споживачам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щоб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купувати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інтернеті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безпечно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  <w:t xml:space="preserve">Знайте, у кого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купуєте</w:t>
      </w:r>
      <w:proofErr w:type="spellEnd"/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!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  <w:t>     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Купуючи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щось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звичайному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магазині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розумієте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кому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повернути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товар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разі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проблем з ним.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Важливо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знати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відповідну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і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разі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онлайн-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шопінгу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  <w:t xml:space="preserve">Чим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більше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виробника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імпортера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товару </w:t>
      </w:r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ам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відомо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тим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краще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Звертайте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увагу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контактну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сайті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щоб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розуміти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з ким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спілкува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тися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разі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виникнення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проблем. 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разі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відсутності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даних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адресу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знаходження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суб'єкта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господарювання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-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власника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інтернет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-сайту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його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організаційно-правової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форми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(ТОВ, ФОП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.)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звертайтеся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відповідного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територіального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управління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Держпродспоживслужби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товари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публікують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Системі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швидкого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оповіщення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(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Rapid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Alert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System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) RAPEX</w:t>
      </w:r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</w:p>
    <w:p w:rsidR="00855B38" w:rsidRPr="00855B38" w:rsidRDefault="00855B38" w:rsidP="00855B38">
      <w:pPr>
        <w:spacing w:after="0" w:line="240" w:lineRule="auto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     В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Європейскому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союзі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обмін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інформацією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стосовно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неякісної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становить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загрозу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життю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здоров’ю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людей,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здійснюється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допомогою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системи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RAPEX.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Європейська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Комісія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веде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список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небезпечної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нехарчової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виявленої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продажу на ринку ЄС.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це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публікують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щотижня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Системі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швидкого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сповіщення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  <w:t xml:space="preserve">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сайті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шукати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речі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категоріями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брендом,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країною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походження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найменуванням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щоб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дізнатися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саме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ризик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конкретної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небезпечність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визнали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компетентні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органи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країн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ЄС.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Наприклад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туфлі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NAF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NAF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містять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надто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високу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кількість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хрому,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викликати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алергію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Є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аналогічний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ресурс,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веде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список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небезпечної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світі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Також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для оперативного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отримання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підпишіться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щотижневі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звіти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Системі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оперативного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сповіщення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Ви можете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налаштувати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отримання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новин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небезпечну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нехарчову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її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типом, брендом,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країною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походження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Наприклад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вибрати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категорію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"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для догляду за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дітьми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"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країну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походження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–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Україн</w:t>
      </w:r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Перевіряйте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застереження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щодо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коли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купуєте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іграшки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Уважно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переглядайте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картинки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матеріали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щодо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іграшок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 Онлайн-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завжди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містить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подібні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застереження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Наприклад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іграшки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непридатні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для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дітей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трьох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років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повинні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піктограм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вказує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на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таке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обмеження</w:t>
      </w:r>
      <w:proofErr w:type="spellEnd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bookmarkStart w:id="0" w:name="_GoBack"/>
      <w:bookmarkEnd w:id="0"/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Піктограма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означає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іграшка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містити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невеличкі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частинки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дитина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проковтнути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задихнутися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В свою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чергу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іграшки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для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дітей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до восьми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років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можуть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металевих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гострих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країв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Щоб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дізнатися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більше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рекомендуємо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переглянути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посібник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потенційно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небезпечну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Європейського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альянсу з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дітей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Там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знайти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дієві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поради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як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вберегтися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шкоди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зробити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життя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дітей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безпечнішим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</w:p>
    <w:p w:rsidR="00855B38" w:rsidRPr="00855B38" w:rsidRDefault="00855B38" w:rsidP="00855B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     Читайте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інструкції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використання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робіть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правильний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вибір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Неодмінно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читайте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інструкції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надаються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онлайн.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Перевіряйте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правила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експлуатації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товару.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Наприклад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: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Ігор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купує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велосипед для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сина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Олега.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Він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знає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інструкції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безпечного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використання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має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бути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вказівка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мінімального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віку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зросту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дитини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для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призначений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велосипед.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Ігор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впевнений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велосипед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відповідає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вимогам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він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попросить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адміністратора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сайту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надати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Важливо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: будь-яка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яку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продають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Україні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повинна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мати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інструкцію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українською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мовою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вимога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дотримана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і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знаєте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мови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якою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написана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інструкція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це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обмеження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ашого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права 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її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безпечне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використання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У такому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випадку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рекомендуємо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звернутися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відповідного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територіального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управління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Держпродспоживслужби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</w:p>
    <w:p w:rsidR="00855B38" w:rsidRPr="00855B38" w:rsidRDefault="00855B38" w:rsidP="00855B38">
      <w:pPr>
        <w:spacing w:after="0" w:line="240" w:lineRule="auto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lastRenderedPageBreak/>
        <w:br/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 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 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Перевіряйте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відгуки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про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продукцію</w:t>
      </w:r>
      <w:proofErr w:type="spellEnd"/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</w:t>
      </w:r>
      <w:proofErr w:type="gram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Читайте,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proofErr w:type="gram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пишуть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інші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користувачі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свій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досвід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використання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цікавої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для Вас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було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інших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людей проблем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із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нею?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 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Відгуки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сайт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також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бувають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корисними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адже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вони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дозволяють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дізнатись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були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раніше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якісь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проблеми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з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продавцем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r w:rsidR="007D1DDA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      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Деякі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платформи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дають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можливість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перевірити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рейтинг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дізнатися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більше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про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нього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</w:p>
    <w:p w:rsidR="00855B38" w:rsidRPr="00855B38" w:rsidRDefault="00855B38" w:rsidP="00855B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     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Перевіряйте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контактну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інформацію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на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сайті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продавця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застереження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щодо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безпеки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читайте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інструкції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і 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особливих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випадках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переглядайте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звіти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RAPEX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щодо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виду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продукції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який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вас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цікавить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. Таким чином, </w:t>
      </w:r>
      <w:proofErr w:type="spellStart"/>
      <w:r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зможете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захистити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себе та свою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сім’ю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від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потенційно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небезпечних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товарів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що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розповсюджуються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інтернет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-магазинах.</w:t>
      </w: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Отже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купуючи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онлайн, будьте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пильними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.</w:t>
      </w:r>
    </w:p>
    <w:p w:rsidR="00855B38" w:rsidRPr="00855B38" w:rsidRDefault="00855B38" w:rsidP="00855B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</w:pPr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br/>
        <w:t>     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Бажаємо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Вам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міцного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здоров’я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, гарного настрою та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вдалих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 xml:space="preserve"> </w:t>
      </w:r>
      <w:proofErr w:type="spellStart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інтернет</w:t>
      </w:r>
      <w:proofErr w:type="spellEnd"/>
      <w:r w:rsidRPr="00855B38">
        <w:rPr>
          <w:rFonts w:ascii="Times New Roman" w:eastAsia="Times New Roman" w:hAnsi="Times New Roman" w:cs="Times New Roman"/>
          <w:color w:val="6E6E6E"/>
          <w:sz w:val="24"/>
          <w:szCs w:val="24"/>
          <w:lang w:eastAsia="ru-RU"/>
        </w:rPr>
        <w:t>-покупок!</w:t>
      </w:r>
    </w:p>
    <w:p w:rsidR="00786537" w:rsidRPr="00855B38" w:rsidRDefault="00786537" w:rsidP="00855B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6537" w:rsidRPr="0085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56"/>
    <w:rsid w:val="00042B56"/>
    <w:rsid w:val="00786537"/>
    <w:rsid w:val="007D1DDA"/>
    <w:rsid w:val="0085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8269F"/>
  <w15:chartTrackingRefBased/>
  <w15:docId w15:val="{1888F377-67E8-4B12-97A8-D84626964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0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6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692</Words>
  <Characters>3948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</cp:revision>
  <dcterms:created xsi:type="dcterms:W3CDTF">2020-05-06T13:19:00Z</dcterms:created>
  <dcterms:modified xsi:type="dcterms:W3CDTF">2020-05-06T13:29:00Z</dcterms:modified>
</cp:coreProperties>
</file>